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40" w:lineRule="exact"/>
        <w:jc w:val="left"/>
        <w:rPr>
          <w:rFonts w:ascii="黑体" w:hAnsi="黑体" w:eastAsia="黑体" w:cs="Times New Roman"/>
          <w:sz w:val="28"/>
          <w:szCs w:val="28"/>
        </w:rPr>
      </w:pPr>
      <w:r>
        <w:rPr>
          <w:rFonts w:ascii="黑体" w:hAnsi="黑体" w:eastAsia="黑体" w:cs="Times New Roman"/>
          <w:sz w:val="28"/>
          <w:szCs w:val="28"/>
        </w:rPr>
        <w:t>附件</w:t>
      </w:r>
      <w:r>
        <w:rPr>
          <w:rFonts w:hint="eastAsia" w:ascii="黑体" w:hAnsi="黑体" w:eastAsia="黑体" w:cs="Times New Roman"/>
          <w:sz w:val="28"/>
          <w:szCs w:val="28"/>
        </w:rPr>
        <w:t>1</w:t>
      </w:r>
    </w:p>
    <w:p>
      <w:pPr>
        <w:pStyle w:val="15"/>
        <w:adjustRightInd w:val="0"/>
        <w:snapToGrid w:val="0"/>
        <w:spacing w:line="540" w:lineRule="exact"/>
        <w:ind w:left="360" w:firstLine="0" w:firstLineChars="0"/>
        <w:jc w:val="center"/>
        <w:rPr>
          <w:rFonts w:ascii="方正小标宋简体" w:hAnsi="方正小标宋简体" w:eastAsia="方正小标宋简体" w:cs="Times New Roman"/>
          <w:sz w:val="36"/>
          <w:szCs w:val="36"/>
        </w:rPr>
      </w:pPr>
    </w:p>
    <w:p>
      <w:pPr>
        <w:pStyle w:val="15"/>
        <w:adjustRightInd w:val="0"/>
        <w:snapToGrid w:val="0"/>
        <w:spacing w:line="540" w:lineRule="exact"/>
        <w:ind w:left="360" w:firstLine="0" w:firstLineChars="0"/>
        <w:jc w:val="center"/>
        <w:rPr>
          <w:rFonts w:ascii="方正小标宋简体" w:hAnsi="方正小标宋简体" w:eastAsia="方正小标宋简体" w:cs="Times New Roman"/>
          <w:sz w:val="36"/>
          <w:szCs w:val="36"/>
        </w:rPr>
      </w:pPr>
      <w:r>
        <w:rPr>
          <w:rFonts w:ascii="方正小标宋简体" w:hAnsi="方正小标宋简体" w:eastAsia="方正小标宋简体" w:cs="Times New Roman"/>
          <w:sz w:val="36"/>
          <w:szCs w:val="36"/>
        </w:rPr>
        <w:t>杰出贡献奖获得者基本情况</w:t>
      </w:r>
    </w:p>
    <w:p>
      <w:pPr>
        <w:adjustRightInd w:val="0"/>
        <w:snapToGrid w:val="0"/>
        <w:spacing w:line="540" w:lineRule="exact"/>
        <w:jc w:val="center"/>
        <w:rPr>
          <w:rFonts w:ascii="方正小标宋简体" w:hAnsi="方正小标宋简体" w:eastAsia="方正小标宋简体" w:cs="Times New Roman"/>
          <w:sz w:val="36"/>
          <w:szCs w:val="36"/>
        </w:rPr>
      </w:pPr>
      <w:r>
        <w:rPr>
          <w:rFonts w:ascii="方正小标宋简体" w:hAnsi="方正小标宋简体" w:eastAsia="方正小标宋简体" w:cs="Times New Roman"/>
          <w:sz w:val="36"/>
          <w:szCs w:val="36"/>
        </w:rPr>
        <w:t>（按姓氏拼音排序）</w:t>
      </w:r>
    </w:p>
    <w:p>
      <w:pPr>
        <w:pStyle w:val="3"/>
        <w:adjustRightInd w:val="0"/>
        <w:snapToGrid w:val="0"/>
        <w:spacing w:line="540" w:lineRule="exact"/>
        <w:rPr>
          <w:rFonts w:ascii="Times New Roman" w:hAnsi="Times New Roman" w:eastAsia="黑体"/>
          <w:b/>
          <w:snapToGrid w:val="0"/>
          <w:kern w:val="32"/>
          <w:sz w:val="32"/>
        </w:rPr>
      </w:pPr>
      <w:r>
        <w:rPr>
          <w:rFonts w:ascii="Times New Roman" w:hAnsi="Times New Roman" w:eastAsia="黑体"/>
          <w:b/>
          <w:snapToGrid w:val="0"/>
          <w:kern w:val="32"/>
          <w:sz w:val="32"/>
        </w:rPr>
        <w:t xml:space="preserve">1. </w:t>
      </w:r>
      <w:r>
        <w:rPr>
          <w:rFonts w:hint="eastAsia" w:ascii="Times New Roman" w:hAnsi="Times New Roman" w:eastAsia="黑体"/>
          <w:b/>
          <w:snapToGrid w:val="0"/>
          <w:kern w:val="32"/>
          <w:sz w:val="32"/>
        </w:rPr>
        <w:t>高达利</w:t>
      </w:r>
    </w:p>
    <w:p>
      <w:pPr>
        <w:pStyle w:val="3"/>
        <w:adjustRightInd w:val="0"/>
        <w:snapToGrid w:val="0"/>
        <w:spacing w:line="540" w:lineRule="exact"/>
        <w:ind w:firstLine="640" w:firstLineChars="200"/>
        <w:rPr>
          <w:rFonts w:hAnsi="Times New Roman" w:cs="Times New Roman"/>
          <w:snapToGrid w:val="0"/>
          <w:kern w:val="32"/>
          <w:sz w:val="32"/>
          <w:szCs w:val="22"/>
        </w:rPr>
      </w:pPr>
      <w:r>
        <w:rPr>
          <w:rFonts w:hint="eastAsia" w:hAnsi="Times New Roman" w:cs="Times New Roman"/>
          <w:snapToGrid w:val="0"/>
          <w:kern w:val="32"/>
          <w:sz w:val="32"/>
          <w:szCs w:val="22"/>
        </w:rPr>
        <w:t>高达利，男，1980年7月生，博士，现在中石化(北京)化工研究院有限公司工作，研究员，材料加工工程专业。</w:t>
      </w:r>
    </w:p>
    <w:p>
      <w:pPr>
        <w:pStyle w:val="3"/>
        <w:adjustRightInd w:val="0"/>
        <w:snapToGrid w:val="0"/>
        <w:spacing w:line="540" w:lineRule="exact"/>
        <w:ind w:firstLine="640" w:firstLineChars="200"/>
        <w:rPr>
          <w:rFonts w:hAnsi="Times New Roman" w:cs="Times New Roman"/>
          <w:snapToGrid w:val="0"/>
          <w:kern w:val="32"/>
          <w:sz w:val="32"/>
          <w:szCs w:val="22"/>
        </w:rPr>
      </w:pPr>
      <w:r>
        <w:rPr>
          <w:rFonts w:hint="eastAsia" w:hAnsi="Times New Roman" w:cs="Times New Roman"/>
          <w:snapToGrid w:val="0"/>
          <w:kern w:val="32"/>
          <w:sz w:val="32"/>
          <w:szCs w:val="22"/>
        </w:rPr>
        <w:t>高达利长期致力于可降解材料、电子/医用/功能膜等高端树脂、高性能复合材料等领域的基础研究和技术开发。带领团队聚焦大分子链化学组成和空间拓扑结构与材料性能关系、多场耦合下聚集态结构调控机理及复合材料界面作用机制等方面的研究，建立了取向加工等多个新材料研发平台，攻克了可降解材料降解性能调控难度大、聚乙烯拉伸成膜过程中分子链松弛与晶体取向相矛盾、纤维增强复合材料高浸润与功能化无法兼顾等技术难题；首创了Z-N催化剂双向拉伸聚乙烯（BOPE）薄膜专用料及其高强度薄膜、新型多层特殊结构复合纤维增强材料生产技术及关键装备，开发了可降解PBST/PGA系列制品、医用特种高强度透气膜、功能化长纤维增强PP/PA改性材料等，实现了多项技术的工业化应用和技术许可。</w:t>
      </w:r>
    </w:p>
    <w:p>
      <w:pPr>
        <w:pStyle w:val="3"/>
        <w:adjustRightInd w:val="0"/>
        <w:snapToGrid w:val="0"/>
        <w:spacing w:line="540" w:lineRule="exact"/>
        <w:ind w:firstLine="640" w:firstLineChars="200"/>
        <w:rPr>
          <w:rFonts w:ascii="Times New Roman" w:hAnsi="Times New Roman" w:cs="Times New Roman"/>
          <w:b/>
          <w:snapToGrid w:val="0"/>
          <w:kern w:val="32"/>
          <w:sz w:val="32"/>
          <w:szCs w:val="22"/>
        </w:rPr>
      </w:pPr>
      <w:r>
        <w:rPr>
          <w:rFonts w:hint="eastAsia" w:hAnsi="Times New Roman" w:cs="Times New Roman"/>
          <w:snapToGrid w:val="0"/>
          <w:kern w:val="32"/>
          <w:sz w:val="32"/>
          <w:szCs w:val="22"/>
        </w:rPr>
        <w:t>主持或参与国家重点研发计划课题3项、国家自然基金1项、2030国家科技重大专项1项、中石化重大项目3项、国际合作项目1项；获省部级科技奖15项（含中石化科技进步特等奖2项）；获中国授权专利151件，国外授权专利12件；发表SCI、EI及核心期刊论文101篇；参编制定国家标准1项；曾获中石化“闵恩泽青年科技人才奖”等。</w:t>
      </w:r>
    </w:p>
    <w:p>
      <w:pPr>
        <w:pStyle w:val="3"/>
        <w:adjustRightInd w:val="0"/>
        <w:snapToGrid w:val="0"/>
        <w:spacing w:line="540" w:lineRule="exact"/>
        <w:rPr>
          <w:rFonts w:ascii="Times New Roman" w:hAnsi="Times New Roman" w:eastAsia="黑体"/>
          <w:b/>
          <w:snapToGrid w:val="0"/>
          <w:kern w:val="32"/>
          <w:sz w:val="32"/>
        </w:rPr>
      </w:pPr>
      <w:r>
        <w:rPr>
          <w:rFonts w:ascii="Times New Roman" w:hAnsi="Times New Roman" w:eastAsia="黑体"/>
          <w:b/>
          <w:snapToGrid w:val="0"/>
          <w:kern w:val="32"/>
          <w:sz w:val="32"/>
        </w:rPr>
        <w:t xml:space="preserve">2. </w:t>
      </w:r>
      <w:r>
        <w:rPr>
          <w:rFonts w:hint="eastAsia" w:ascii="Times New Roman" w:hAnsi="Times New Roman" w:eastAsia="黑体"/>
          <w:b/>
          <w:snapToGrid w:val="0"/>
          <w:kern w:val="32"/>
          <w:sz w:val="32"/>
        </w:rPr>
        <w:t>郭凯</w:t>
      </w:r>
    </w:p>
    <w:p>
      <w:pPr>
        <w:pStyle w:val="3"/>
        <w:adjustRightInd w:val="0"/>
        <w:snapToGrid w:val="0"/>
        <w:spacing w:line="540" w:lineRule="exact"/>
        <w:ind w:firstLine="640" w:firstLineChars="200"/>
        <w:rPr>
          <w:rFonts w:hAnsi="Times New Roman" w:cs="Times New Roman"/>
          <w:snapToGrid w:val="0"/>
          <w:kern w:val="32"/>
          <w:sz w:val="32"/>
          <w:szCs w:val="22"/>
        </w:rPr>
      </w:pPr>
      <w:r>
        <w:rPr>
          <w:rFonts w:hint="eastAsia" w:hAnsi="Times New Roman" w:cs="Times New Roman"/>
          <w:snapToGrid w:val="0"/>
          <w:kern w:val="32"/>
          <w:sz w:val="32"/>
          <w:szCs w:val="22"/>
        </w:rPr>
        <w:t>郭凯，男，1982年12月出生，博士，现在南京工业大学工作、二级教授，生物化工专业。</w:t>
      </w:r>
    </w:p>
    <w:p>
      <w:pPr>
        <w:pStyle w:val="3"/>
        <w:adjustRightInd w:val="0"/>
        <w:snapToGrid w:val="0"/>
        <w:spacing w:line="540" w:lineRule="exact"/>
        <w:ind w:firstLine="640" w:firstLineChars="200"/>
        <w:rPr>
          <w:rFonts w:hAnsi="Times New Roman" w:cs="Times New Roman"/>
          <w:snapToGrid w:val="0"/>
          <w:kern w:val="32"/>
          <w:sz w:val="32"/>
          <w:szCs w:val="22"/>
        </w:rPr>
      </w:pPr>
      <w:r>
        <w:rPr>
          <w:rFonts w:hint="eastAsia" w:hAnsi="Times New Roman" w:cs="Times New Roman"/>
          <w:snapToGrid w:val="0"/>
          <w:kern w:val="32"/>
          <w:sz w:val="32"/>
          <w:szCs w:val="22"/>
        </w:rPr>
        <w:t>郭凯长期致力于微化工技术和生物基材料开发，重点进行微化工工程化新技术和新装备研发、微化工系统集成研究、以及基于微化工技术的生物基材料产品工程体系构建。通过上述新技术、新装备、新产品研发，推动微化工技术从“芯片实验室”走向“桌面工厂”，通过与中国石化等企业合作，先后完成生物基聚氨酯、聚酯、聚酰胺、氨纶、增塑剂等高效固碳、性能优良的生物基材料累计40余万吨/年，以及乳液聚合物1万吨/年、己内酰胺1万吨/年、沥青添加剂1万吨/年、橡胶防焦剂3000吨/年、香豆素2000吨/年等多个精细化学品千吨-万吨/年转化。</w:t>
      </w:r>
    </w:p>
    <w:p>
      <w:pPr>
        <w:pStyle w:val="3"/>
        <w:adjustRightInd w:val="0"/>
        <w:snapToGrid w:val="0"/>
        <w:spacing w:line="540" w:lineRule="exact"/>
        <w:ind w:firstLine="640" w:firstLineChars="200"/>
        <w:rPr>
          <w:rFonts w:hAnsi="Times New Roman" w:cs="Times New Roman"/>
          <w:snapToGrid w:val="0"/>
          <w:kern w:val="32"/>
          <w:sz w:val="32"/>
          <w:szCs w:val="22"/>
        </w:rPr>
      </w:pPr>
      <w:r>
        <w:rPr>
          <w:rFonts w:hint="eastAsia" w:hAnsi="Times New Roman" w:cs="Times New Roman"/>
          <w:snapToGrid w:val="0"/>
          <w:kern w:val="32"/>
          <w:sz w:val="32"/>
          <w:szCs w:val="22"/>
        </w:rPr>
        <w:t>以第一完成人获国家技术发明二等奖1项、省部级科技一等奖4项，获何梁何利科技创新奖、Fen Xinde Polymer Prize （Elsevier）、青山奖等奖励，以第一发明人获授权中国专利209件、美英等国外专利18件，以通讯作者发表Prog. Polym. Sci.、Appl. Catal. B-Environ.、Matt.、Angew. Chem. Int. Ed.、Nat. Comun.等SCI论文236篇，获得教育部长江学者特聘教授、中组部万人计划科技创新领军人才等荣誉称号。</w:t>
      </w:r>
      <w:r>
        <w:rPr>
          <w:rFonts w:hAnsi="Times New Roman" w:cs="Times New Roman"/>
          <w:snapToGrid w:val="0"/>
          <w:kern w:val="32"/>
          <w:sz w:val="32"/>
          <w:szCs w:val="22"/>
        </w:rPr>
        <w:t xml:space="preserve"> </w:t>
      </w:r>
    </w:p>
    <w:p>
      <w:pPr>
        <w:pStyle w:val="3"/>
        <w:adjustRightInd w:val="0"/>
        <w:snapToGrid w:val="0"/>
        <w:spacing w:line="540" w:lineRule="exact"/>
        <w:ind w:firstLine="640" w:firstLineChars="200"/>
        <w:rPr>
          <w:rFonts w:hAnsi="Times New Roman" w:cs="Times New Roman"/>
          <w:snapToGrid w:val="0"/>
          <w:kern w:val="32"/>
          <w:sz w:val="32"/>
          <w:szCs w:val="22"/>
        </w:rPr>
      </w:pPr>
    </w:p>
    <w:p>
      <w:pPr>
        <w:pStyle w:val="3"/>
        <w:adjustRightInd w:val="0"/>
        <w:snapToGrid w:val="0"/>
        <w:spacing w:line="540" w:lineRule="exact"/>
        <w:ind w:firstLine="640" w:firstLineChars="200"/>
        <w:rPr>
          <w:rFonts w:hAnsi="Times New Roman" w:cs="Times New Roman"/>
          <w:snapToGrid w:val="0"/>
          <w:kern w:val="32"/>
          <w:sz w:val="32"/>
          <w:szCs w:val="22"/>
        </w:rPr>
      </w:pPr>
    </w:p>
    <w:p>
      <w:pPr>
        <w:pStyle w:val="3"/>
        <w:adjustRightInd w:val="0"/>
        <w:snapToGrid w:val="0"/>
        <w:spacing w:line="540" w:lineRule="exact"/>
        <w:rPr>
          <w:rFonts w:ascii="Times New Roman" w:hAnsi="Times New Roman" w:eastAsia="黑体"/>
          <w:b/>
          <w:snapToGrid w:val="0"/>
          <w:kern w:val="32"/>
          <w:sz w:val="32"/>
        </w:rPr>
      </w:pPr>
      <w:r>
        <w:rPr>
          <w:rFonts w:ascii="Times New Roman" w:hAnsi="Times New Roman" w:eastAsia="黑体"/>
          <w:b/>
          <w:snapToGrid w:val="0"/>
          <w:kern w:val="32"/>
          <w:sz w:val="32"/>
        </w:rPr>
        <w:t xml:space="preserve">3. </w:t>
      </w:r>
      <w:r>
        <w:rPr>
          <w:rFonts w:hint="eastAsia" w:ascii="Times New Roman" w:hAnsi="Times New Roman" w:eastAsia="黑体"/>
          <w:b/>
          <w:snapToGrid w:val="0"/>
          <w:kern w:val="32"/>
          <w:sz w:val="32"/>
        </w:rPr>
        <w:t>刘立明</w:t>
      </w:r>
    </w:p>
    <w:p>
      <w:pPr>
        <w:pStyle w:val="3"/>
        <w:adjustRightInd w:val="0"/>
        <w:snapToGrid w:val="0"/>
        <w:spacing w:line="540" w:lineRule="exact"/>
        <w:ind w:firstLine="640" w:firstLineChars="200"/>
        <w:rPr>
          <w:rFonts w:hAnsi="Times New Roman" w:cs="Times New Roman"/>
          <w:snapToGrid w:val="0"/>
          <w:kern w:val="32"/>
          <w:sz w:val="32"/>
          <w:szCs w:val="22"/>
        </w:rPr>
      </w:pPr>
      <w:r>
        <w:rPr>
          <w:rFonts w:hint="eastAsia" w:hAnsi="Times New Roman" w:cs="Times New Roman"/>
          <w:snapToGrid w:val="0"/>
          <w:kern w:val="32"/>
          <w:sz w:val="32"/>
          <w:szCs w:val="22"/>
        </w:rPr>
        <w:t>刘立明，男，1976年3月生，博士，现在江南大学工作、教授，生物化工专业</w:t>
      </w:r>
    </w:p>
    <w:p>
      <w:pPr>
        <w:pStyle w:val="3"/>
        <w:adjustRightInd w:val="0"/>
        <w:snapToGrid w:val="0"/>
        <w:spacing w:line="540" w:lineRule="exact"/>
        <w:ind w:firstLine="640" w:firstLineChars="200"/>
        <w:rPr>
          <w:rFonts w:hAnsi="Times New Roman" w:cs="Times New Roman"/>
          <w:snapToGrid w:val="0"/>
          <w:kern w:val="32"/>
          <w:sz w:val="32"/>
          <w:szCs w:val="22"/>
        </w:rPr>
      </w:pPr>
      <w:r>
        <w:rPr>
          <w:rFonts w:hint="eastAsia" w:hAnsi="Times New Roman" w:cs="Times New Roman"/>
          <w:snapToGrid w:val="0"/>
          <w:kern w:val="32"/>
          <w:sz w:val="32"/>
          <w:szCs w:val="22"/>
        </w:rPr>
        <w:t>刘立明长期致力于微生物化学品工厂构建和应用的研究工作。主要工作包括：一是探明了微生物碳代谢流调控的分子机制，提出了碳代谢流流向、通量和流速高效调控新策略，解决了如何调控细胞碳代谢流增强细胞工厂合成能力的难题；二是揭示了营养条件、基因特征和细胞寿命影响微生物细胞生长浓度、细胞形态和细胞存亡的生理机制，为提升微生物生长性能提供了新方法；三是阐明了微生物化学品工厂与高强度生产环境的互作应答机制，开发了增强工业环境耐受性的新技术，显著增强了微生物细胞对工业环境的耐受能力。</w:t>
      </w:r>
    </w:p>
    <w:p>
      <w:pPr>
        <w:pStyle w:val="3"/>
        <w:adjustRightInd w:val="0"/>
        <w:snapToGrid w:val="0"/>
        <w:spacing w:line="540" w:lineRule="exact"/>
        <w:ind w:firstLine="640" w:firstLineChars="200"/>
        <w:rPr>
          <w:rFonts w:hAnsi="Times New Roman" w:cs="Times New Roman"/>
          <w:snapToGrid w:val="0"/>
          <w:kern w:val="32"/>
          <w:sz w:val="32"/>
          <w:szCs w:val="22"/>
        </w:rPr>
      </w:pPr>
      <w:r>
        <w:rPr>
          <w:rFonts w:hint="eastAsia" w:hAnsi="Times New Roman" w:cs="Times New Roman"/>
          <w:snapToGrid w:val="0"/>
          <w:kern w:val="32"/>
          <w:sz w:val="32"/>
          <w:szCs w:val="22"/>
        </w:rPr>
        <w:t>以第一或通讯作者身份共发表SCI论文136篇，其中Nat Catal</w:t>
      </w:r>
      <w:r>
        <w:rPr>
          <w:rFonts w:hAnsi="Times New Roman" w:cs="Times New Roman"/>
          <w:snapToGrid w:val="0"/>
          <w:kern w:val="32"/>
          <w:sz w:val="32"/>
          <w:szCs w:val="22"/>
        </w:rPr>
        <w:t>.</w:t>
      </w:r>
      <w:r>
        <w:rPr>
          <w:rFonts w:hint="eastAsia" w:hAnsi="Times New Roman" w:cs="Times New Roman"/>
          <w:snapToGrid w:val="0"/>
          <w:kern w:val="32"/>
          <w:sz w:val="32"/>
          <w:szCs w:val="22"/>
        </w:rPr>
        <w:t xml:space="preserve"> 1篇，Nat</w:t>
      </w:r>
      <w:r>
        <w:rPr>
          <w:rFonts w:hAnsi="Times New Roman" w:cs="Times New Roman"/>
          <w:snapToGrid w:val="0"/>
          <w:kern w:val="32"/>
          <w:sz w:val="32"/>
          <w:szCs w:val="22"/>
        </w:rPr>
        <w:t>.</w:t>
      </w:r>
      <w:r>
        <w:rPr>
          <w:rFonts w:hint="eastAsia" w:hAnsi="Times New Roman" w:cs="Times New Roman"/>
          <w:snapToGrid w:val="0"/>
          <w:kern w:val="32"/>
          <w:sz w:val="32"/>
          <w:szCs w:val="22"/>
        </w:rPr>
        <w:t xml:space="preserve"> Commun</w:t>
      </w:r>
      <w:r>
        <w:rPr>
          <w:rFonts w:hAnsi="Times New Roman" w:cs="Times New Roman"/>
          <w:snapToGrid w:val="0"/>
          <w:kern w:val="32"/>
          <w:sz w:val="32"/>
          <w:szCs w:val="22"/>
        </w:rPr>
        <w:t>.</w:t>
      </w:r>
      <w:r>
        <w:rPr>
          <w:rFonts w:hint="eastAsia" w:hAnsi="Times New Roman" w:cs="Times New Roman"/>
          <w:snapToGrid w:val="0"/>
          <w:kern w:val="32"/>
          <w:sz w:val="32"/>
          <w:szCs w:val="22"/>
        </w:rPr>
        <w:t xml:space="preserve"> 6篇，Chem</w:t>
      </w:r>
      <w:r>
        <w:rPr>
          <w:rFonts w:hAnsi="Times New Roman" w:cs="Times New Roman"/>
          <w:snapToGrid w:val="0"/>
          <w:kern w:val="32"/>
          <w:sz w:val="32"/>
          <w:szCs w:val="22"/>
        </w:rPr>
        <w:t>.</w:t>
      </w:r>
      <w:r>
        <w:rPr>
          <w:rFonts w:hint="eastAsia" w:hAnsi="Times New Roman" w:cs="Times New Roman"/>
          <w:snapToGrid w:val="0"/>
          <w:kern w:val="32"/>
          <w:sz w:val="32"/>
          <w:szCs w:val="22"/>
        </w:rPr>
        <w:t xml:space="preserve"> Rev</w:t>
      </w:r>
      <w:r>
        <w:rPr>
          <w:rFonts w:hAnsi="Times New Roman" w:cs="Times New Roman"/>
          <w:snapToGrid w:val="0"/>
          <w:kern w:val="32"/>
          <w:sz w:val="32"/>
          <w:szCs w:val="22"/>
        </w:rPr>
        <w:t>.</w:t>
      </w:r>
      <w:r>
        <w:rPr>
          <w:rFonts w:hint="eastAsia" w:hAnsi="Times New Roman" w:cs="Times New Roman"/>
          <w:snapToGrid w:val="0"/>
          <w:kern w:val="32"/>
          <w:sz w:val="32"/>
          <w:szCs w:val="22"/>
        </w:rPr>
        <w:t xml:space="preserve"> 1篇，Angew</w:t>
      </w:r>
      <w:r>
        <w:rPr>
          <w:rFonts w:hAnsi="Times New Roman" w:cs="Times New Roman"/>
          <w:snapToGrid w:val="0"/>
          <w:kern w:val="32"/>
          <w:sz w:val="32"/>
          <w:szCs w:val="22"/>
        </w:rPr>
        <w:t>.</w:t>
      </w:r>
      <w:r>
        <w:rPr>
          <w:rFonts w:hint="eastAsia" w:hAnsi="Times New Roman" w:cs="Times New Roman"/>
          <w:snapToGrid w:val="0"/>
          <w:kern w:val="32"/>
          <w:sz w:val="32"/>
          <w:szCs w:val="22"/>
        </w:rPr>
        <w:t xml:space="preserve"> Chem</w:t>
      </w:r>
      <w:r>
        <w:rPr>
          <w:rFonts w:hAnsi="Times New Roman" w:cs="Times New Roman"/>
          <w:snapToGrid w:val="0"/>
          <w:kern w:val="32"/>
          <w:sz w:val="32"/>
          <w:szCs w:val="22"/>
        </w:rPr>
        <w:t>.</w:t>
      </w:r>
      <w:r>
        <w:rPr>
          <w:rFonts w:hint="eastAsia" w:hAnsi="Times New Roman" w:cs="Times New Roman"/>
          <w:snapToGrid w:val="0"/>
          <w:kern w:val="32"/>
          <w:sz w:val="32"/>
          <w:szCs w:val="22"/>
        </w:rPr>
        <w:t xml:space="preserve"> Int</w:t>
      </w:r>
      <w:r>
        <w:rPr>
          <w:rFonts w:hAnsi="Times New Roman" w:cs="Times New Roman"/>
          <w:snapToGrid w:val="0"/>
          <w:kern w:val="32"/>
          <w:sz w:val="32"/>
          <w:szCs w:val="22"/>
        </w:rPr>
        <w:t>.</w:t>
      </w:r>
      <w:r>
        <w:rPr>
          <w:rFonts w:hint="eastAsia" w:hAnsi="Times New Roman" w:cs="Times New Roman"/>
          <w:snapToGrid w:val="0"/>
          <w:kern w:val="32"/>
          <w:sz w:val="32"/>
          <w:szCs w:val="22"/>
        </w:rPr>
        <w:t xml:space="preserve"> Ed. 3篇，Metab</w:t>
      </w:r>
      <w:r>
        <w:rPr>
          <w:rFonts w:hAnsi="Times New Roman" w:cs="Times New Roman"/>
          <w:snapToGrid w:val="0"/>
          <w:kern w:val="32"/>
          <w:sz w:val="32"/>
          <w:szCs w:val="22"/>
        </w:rPr>
        <w:t>.</w:t>
      </w:r>
      <w:r>
        <w:rPr>
          <w:rFonts w:hint="eastAsia" w:hAnsi="Times New Roman" w:cs="Times New Roman"/>
          <w:snapToGrid w:val="0"/>
          <w:kern w:val="32"/>
          <w:sz w:val="32"/>
          <w:szCs w:val="22"/>
        </w:rPr>
        <w:t xml:space="preserve"> Eng</w:t>
      </w:r>
      <w:r>
        <w:rPr>
          <w:rFonts w:hAnsi="Times New Roman" w:cs="Times New Roman"/>
          <w:snapToGrid w:val="0"/>
          <w:kern w:val="32"/>
          <w:sz w:val="32"/>
          <w:szCs w:val="22"/>
        </w:rPr>
        <w:t>.</w:t>
      </w:r>
      <w:r>
        <w:rPr>
          <w:rFonts w:hint="eastAsia" w:hAnsi="Times New Roman" w:cs="Times New Roman"/>
          <w:snapToGrid w:val="0"/>
          <w:kern w:val="32"/>
          <w:sz w:val="32"/>
          <w:szCs w:val="22"/>
        </w:rPr>
        <w:t xml:space="preserve"> 15篇；出版4本著作和教材，入选“十二五”国家重点图书和江苏省十三五高等学校重点教材；授权中国发明专利105项，专利技术应用于十余家国内外发酵行业知名企业；获国家技术发明二等奖(第3)、教育部科技进步一等奖(第1)、中国石油与化学联合会自然科学、科技进步一等奖(第1)、江苏省自然科学二等奖(第1)；获14篇江苏省优秀博士论文、优秀硕士论文；入选教育部长江学者计划特聘教授、江苏省333工程第一层次人选。</w:t>
      </w:r>
    </w:p>
    <w:p>
      <w:pPr>
        <w:pStyle w:val="3"/>
        <w:adjustRightInd w:val="0"/>
        <w:snapToGrid w:val="0"/>
        <w:spacing w:line="540" w:lineRule="exact"/>
        <w:ind w:firstLine="640" w:firstLineChars="200"/>
        <w:rPr>
          <w:rFonts w:hint="eastAsia" w:hAnsi="Times New Roman" w:cs="Times New Roman"/>
          <w:snapToGrid w:val="0"/>
          <w:kern w:val="32"/>
          <w:sz w:val="32"/>
          <w:szCs w:val="22"/>
        </w:rPr>
      </w:pPr>
    </w:p>
    <w:p>
      <w:pPr>
        <w:pStyle w:val="3"/>
        <w:adjustRightInd w:val="0"/>
        <w:snapToGrid w:val="0"/>
        <w:spacing w:line="540" w:lineRule="exact"/>
        <w:rPr>
          <w:rFonts w:ascii="Times New Roman" w:hAnsi="Times New Roman" w:eastAsia="黑体"/>
          <w:b/>
          <w:snapToGrid w:val="0"/>
          <w:kern w:val="32"/>
          <w:sz w:val="32"/>
        </w:rPr>
      </w:pPr>
      <w:r>
        <w:rPr>
          <w:rFonts w:ascii="Times New Roman" w:hAnsi="Times New Roman" w:eastAsia="黑体"/>
          <w:b/>
          <w:snapToGrid w:val="0"/>
          <w:kern w:val="32"/>
          <w:sz w:val="32"/>
        </w:rPr>
        <w:t xml:space="preserve">4. </w:t>
      </w:r>
      <w:r>
        <w:rPr>
          <w:rFonts w:hint="eastAsia" w:ascii="Times New Roman" w:hAnsi="Times New Roman" w:eastAsia="黑体"/>
          <w:b/>
          <w:snapToGrid w:val="0"/>
          <w:kern w:val="32"/>
          <w:sz w:val="32"/>
        </w:rPr>
        <w:t>薛闯</w:t>
      </w:r>
    </w:p>
    <w:p>
      <w:pPr>
        <w:pStyle w:val="3"/>
        <w:adjustRightInd w:val="0"/>
        <w:snapToGrid w:val="0"/>
        <w:spacing w:line="540" w:lineRule="exact"/>
        <w:rPr>
          <w:rFonts w:hAnsi="Times New Roman" w:cs="Times New Roman"/>
          <w:snapToGrid w:val="0"/>
          <w:kern w:val="32"/>
          <w:sz w:val="32"/>
          <w:szCs w:val="22"/>
        </w:rPr>
      </w:pPr>
      <w:r>
        <w:rPr>
          <w:rFonts w:hint="eastAsia" w:hAnsi="Times New Roman" w:cs="Times New Roman"/>
          <w:snapToGrid w:val="0"/>
          <w:kern w:val="32"/>
          <w:sz w:val="32"/>
          <w:szCs w:val="22"/>
        </w:rPr>
        <w:t>薛闯，男，1982年7月生，博士，现在大连理工大学工作、教授，生物化工专业。</w:t>
      </w:r>
    </w:p>
    <w:p>
      <w:pPr>
        <w:pStyle w:val="3"/>
        <w:adjustRightInd w:val="0"/>
        <w:snapToGrid w:val="0"/>
        <w:spacing w:line="540" w:lineRule="exact"/>
        <w:ind w:firstLine="640" w:firstLineChars="200"/>
        <w:rPr>
          <w:rFonts w:hAnsi="Times New Roman" w:cs="Times New Roman"/>
          <w:snapToGrid w:val="0"/>
          <w:kern w:val="32"/>
          <w:sz w:val="32"/>
          <w:szCs w:val="22"/>
        </w:rPr>
      </w:pPr>
      <w:r>
        <w:rPr>
          <w:rFonts w:hint="eastAsia" w:hAnsi="Times New Roman" w:cs="Times New Roman"/>
          <w:snapToGrid w:val="0"/>
          <w:kern w:val="32"/>
          <w:sz w:val="32"/>
          <w:szCs w:val="22"/>
        </w:rPr>
        <w:t>薛闯长期致力于能源和化学品的生物制造，与中国石化、国投生物等十余家央企、上市公司、民企合作，完成百万立方生物天然气联产提质、30万吨燃料醇和27万吨饲料联产、纤维素酶合成等多个吨、百吨、千吨和万吨级产业化项目，入选“科创中国”新能源技术应用案例。郑裕国院士、陈坚院士为组长的成果鉴定分别评价:“构建了高效新菌株，突破了工艺能效低的瓶颈，总体技术国际先进”、“酒精度等主要指标达到或超过美国先进企业，整体技术国际领先”。</w:t>
      </w:r>
    </w:p>
    <w:p>
      <w:pPr>
        <w:pStyle w:val="3"/>
        <w:adjustRightInd w:val="0"/>
        <w:snapToGrid w:val="0"/>
        <w:spacing w:line="540" w:lineRule="exact"/>
        <w:ind w:firstLine="640" w:firstLineChars="200"/>
        <w:rPr>
          <w:rFonts w:hint="eastAsia" w:ascii="Times New Roman" w:hAnsi="Times New Roman" w:eastAsia="仿宋_GB2312" w:cs="Times New Roman"/>
          <w:b/>
          <w:sz w:val="32"/>
          <w:szCs w:val="32"/>
          <w:lang w:eastAsia="zh-CN"/>
        </w:rPr>
      </w:pPr>
      <w:r>
        <w:rPr>
          <w:rFonts w:hint="eastAsia" w:hAnsi="Times New Roman" w:cs="Times New Roman"/>
          <w:snapToGrid w:val="0"/>
          <w:kern w:val="32"/>
          <w:sz w:val="32"/>
          <w:szCs w:val="22"/>
        </w:rPr>
        <w:t>获中组部“万人计划”领军人才、教育部长江学者奖励计划青年学者等称号，担任国家重点研发计划指南编制专家。SCI期刊Front</w:t>
      </w:r>
      <w:r>
        <w:rPr>
          <w:rFonts w:hAnsi="Times New Roman" w:cs="Times New Roman"/>
          <w:snapToGrid w:val="0"/>
          <w:kern w:val="32"/>
          <w:sz w:val="32"/>
          <w:szCs w:val="22"/>
        </w:rPr>
        <w:t>.</w:t>
      </w:r>
      <w:r>
        <w:rPr>
          <w:rFonts w:hint="eastAsia" w:hAnsi="Times New Roman" w:cs="Times New Roman"/>
          <w:snapToGrid w:val="0"/>
          <w:kern w:val="32"/>
          <w:sz w:val="32"/>
          <w:szCs w:val="22"/>
        </w:rPr>
        <w:t xml:space="preserve"> Bioeng</w:t>
      </w:r>
      <w:r>
        <w:rPr>
          <w:rFonts w:hAnsi="Times New Roman" w:cs="Times New Roman"/>
          <w:snapToGrid w:val="0"/>
          <w:kern w:val="32"/>
          <w:sz w:val="32"/>
          <w:szCs w:val="22"/>
        </w:rPr>
        <w:t>.</w:t>
      </w:r>
      <w:r>
        <w:rPr>
          <w:rFonts w:hint="eastAsia" w:hAnsi="Times New Roman" w:cs="Times New Roman"/>
          <w:snapToGrid w:val="0"/>
          <w:kern w:val="32"/>
          <w:sz w:val="32"/>
          <w:szCs w:val="22"/>
        </w:rPr>
        <w:t xml:space="preserve"> Biotech</w:t>
      </w:r>
      <w:r>
        <w:rPr>
          <w:rFonts w:hAnsi="Times New Roman" w:cs="Times New Roman"/>
          <w:snapToGrid w:val="0"/>
          <w:kern w:val="32"/>
          <w:sz w:val="32"/>
          <w:szCs w:val="22"/>
        </w:rPr>
        <w:t>nol.</w:t>
      </w:r>
      <w:r>
        <w:rPr>
          <w:rFonts w:hint="eastAsia" w:hAnsi="Times New Roman" w:cs="Times New Roman"/>
          <w:snapToGrid w:val="0"/>
          <w:kern w:val="32"/>
          <w:sz w:val="32"/>
          <w:szCs w:val="22"/>
        </w:rPr>
        <w:t>副主编，在J</w:t>
      </w:r>
      <w:r>
        <w:rPr>
          <w:rFonts w:hAnsi="Times New Roman" w:cs="Times New Roman"/>
          <w:snapToGrid w:val="0"/>
          <w:kern w:val="32"/>
          <w:sz w:val="32"/>
          <w:szCs w:val="22"/>
        </w:rPr>
        <w:t>.</w:t>
      </w:r>
      <w:r>
        <w:rPr>
          <w:rFonts w:hint="eastAsia" w:hAnsi="Times New Roman" w:cs="Times New Roman"/>
          <w:snapToGrid w:val="0"/>
          <w:kern w:val="32"/>
          <w:sz w:val="32"/>
          <w:szCs w:val="22"/>
        </w:rPr>
        <w:t xml:space="preserve"> Am</w:t>
      </w:r>
      <w:r>
        <w:rPr>
          <w:rFonts w:hAnsi="Times New Roman" w:cs="Times New Roman"/>
          <w:snapToGrid w:val="0"/>
          <w:kern w:val="32"/>
          <w:sz w:val="32"/>
          <w:szCs w:val="22"/>
        </w:rPr>
        <w:t>.</w:t>
      </w:r>
      <w:r>
        <w:rPr>
          <w:rFonts w:hint="eastAsia" w:hAnsi="Times New Roman" w:cs="Times New Roman"/>
          <w:snapToGrid w:val="0"/>
          <w:kern w:val="32"/>
          <w:sz w:val="32"/>
          <w:szCs w:val="22"/>
        </w:rPr>
        <w:t xml:space="preserve"> Chem</w:t>
      </w:r>
      <w:r>
        <w:rPr>
          <w:rFonts w:hAnsi="Times New Roman" w:cs="Times New Roman"/>
          <w:snapToGrid w:val="0"/>
          <w:kern w:val="32"/>
          <w:sz w:val="32"/>
          <w:szCs w:val="22"/>
        </w:rPr>
        <w:t>.</w:t>
      </w:r>
      <w:r>
        <w:rPr>
          <w:rFonts w:hint="eastAsia" w:hAnsi="Times New Roman" w:cs="Times New Roman"/>
          <w:snapToGrid w:val="0"/>
          <w:kern w:val="32"/>
          <w:sz w:val="32"/>
          <w:szCs w:val="22"/>
        </w:rPr>
        <w:t xml:space="preserve"> Soc</w:t>
      </w:r>
      <w:r>
        <w:rPr>
          <w:rFonts w:hAnsi="Times New Roman" w:cs="Times New Roman"/>
          <w:snapToGrid w:val="0"/>
          <w:kern w:val="32"/>
          <w:sz w:val="32"/>
          <w:szCs w:val="22"/>
        </w:rPr>
        <w:t>.</w:t>
      </w:r>
      <w:r>
        <w:rPr>
          <w:rFonts w:hint="eastAsia" w:hAnsi="Times New Roman" w:cs="Times New Roman"/>
          <w:snapToGrid w:val="0"/>
          <w:kern w:val="32"/>
          <w:sz w:val="32"/>
          <w:szCs w:val="22"/>
        </w:rPr>
        <w:t>等发表论文80余篇；授权中国专利22件，美国专利1件，专利许可转化7件，企业转化应用1000余万元。获辽宁省科技进步一等奖（排1）、中国商业联合会科技进步特等奖（排1）、中国可再生能源学会科学技术一等奖（排1）、日内瓦国际发明展金奖（排1）、教育部霍英东青年科学奖、辽宁省自然科学学术成果一等奖（排1）、侯德榜化工青年奖、辽宁省青年科技奖（十大英才）等奖项</w:t>
      </w:r>
      <w:r>
        <w:rPr>
          <w:rFonts w:hint="eastAsia" w:hAnsi="Times New Roman" w:cs="Times New Roman"/>
          <w:snapToGrid w:val="0"/>
          <w:kern w:val="32"/>
          <w:sz w:val="32"/>
          <w:szCs w:val="22"/>
          <w:lang w:eastAsia="zh-CN"/>
        </w:rPr>
        <w:t>。</w:t>
      </w:r>
      <w:bookmarkStart w:id="0" w:name="_GoBack"/>
      <w:bookmarkEnd w:id="0"/>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Book Antiqua">
    <w:panose1 w:val="0204060205030503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364078"/>
    </w:sdtPr>
    <w:sdtContent>
      <w:p>
        <w:pPr>
          <w:pStyle w:val="5"/>
          <w:jc w:val="center"/>
        </w:pPr>
        <w:r>
          <w:rPr>
            <w:rFonts w:hint="eastAsia"/>
          </w:rPr>
          <w:t>-</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12</w:t>
        </w:r>
        <w:r>
          <w:rPr>
            <w:sz w:val="21"/>
            <w:szCs w:val="21"/>
            <w:lang w:val="zh-CN"/>
          </w:rPr>
          <w:fldChar w:fldCharType="end"/>
        </w:r>
        <w:r>
          <w:rPr>
            <w:rFonts w:hint="eastAsia"/>
          </w:rPr>
          <w:t>-</w:t>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B85"/>
    <w:rsid w:val="00001391"/>
    <w:rsid w:val="00006842"/>
    <w:rsid w:val="00012FE4"/>
    <w:rsid w:val="00024F4A"/>
    <w:rsid w:val="00025B9B"/>
    <w:rsid w:val="000260AE"/>
    <w:rsid w:val="00043007"/>
    <w:rsid w:val="00051437"/>
    <w:rsid w:val="00051824"/>
    <w:rsid w:val="00051A6A"/>
    <w:rsid w:val="0005211E"/>
    <w:rsid w:val="000547F2"/>
    <w:rsid w:val="00065773"/>
    <w:rsid w:val="00071A67"/>
    <w:rsid w:val="000864F9"/>
    <w:rsid w:val="00094F41"/>
    <w:rsid w:val="000B786F"/>
    <w:rsid w:val="000C33C9"/>
    <w:rsid w:val="000C56AD"/>
    <w:rsid w:val="000C77CD"/>
    <w:rsid w:val="000D2174"/>
    <w:rsid w:val="000D4CA4"/>
    <w:rsid w:val="000E09D0"/>
    <w:rsid w:val="001117AA"/>
    <w:rsid w:val="00113C7D"/>
    <w:rsid w:val="001176EF"/>
    <w:rsid w:val="001261EE"/>
    <w:rsid w:val="00126AAC"/>
    <w:rsid w:val="00127325"/>
    <w:rsid w:val="001377B2"/>
    <w:rsid w:val="00144079"/>
    <w:rsid w:val="00144853"/>
    <w:rsid w:val="00161992"/>
    <w:rsid w:val="00161EDA"/>
    <w:rsid w:val="001632CB"/>
    <w:rsid w:val="0018325B"/>
    <w:rsid w:val="00192CDD"/>
    <w:rsid w:val="00196D2E"/>
    <w:rsid w:val="001A2EE5"/>
    <w:rsid w:val="001D22AB"/>
    <w:rsid w:val="001D7308"/>
    <w:rsid w:val="001E4072"/>
    <w:rsid w:val="00207B27"/>
    <w:rsid w:val="0021374A"/>
    <w:rsid w:val="00214006"/>
    <w:rsid w:val="002154BC"/>
    <w:rsid w:val="002236D1"/>
    <w:rsid w:val="0025228F"/>
    <w:rsid w:val="0026347B"/>
    <w:rsid w:val="00284E3B"/>
    <w:rsid w:val="00294202"/>
    <w:rsid w:val="002A0798"/>
    <w:rsid w:val="002A32BD"/>
    <w:rsid w:val="002B2546"/>
    <w:rsid w:val="002B2673"/>
    <w:rsid w:val="002B3D9F"/>
    <w:rsid w:val="002B4E9C"/>
    <w:rsid w:val="002C5383"/>
    <w:rsid w:val="002D1259"/>
    <w:rsid w:val="002E10CF"/>
    <w:rsid w:val="002F0ACD"/>
    <w:rsid w:val="002F591B"/>
    <w:rsid w:val="00302A32"/>
    <w:rsid w:val="00330AFF"/>
    <w:rsid w:val="003338C9"/>
    <w:rsid w:val="00335C05"/>
    <w:rsid w:val="00336A23"/>
    <w:rsid w:val="003419EE"/>
    <w:rsid w:val="00354ED7"/>
    <w:rsid w:val="00356645"/>
    <w:rsid w:val="003614CD"/>
    <w:rsid w:val="00363FEA"/>
    <w:rsid w:val="00367B44"/>
    <w:rsid w:val="00370875"/>
    <w:rsid w:val="00372648"/>
    <w:rsid w:val="0037325A"/>
    <w:rsid w:val="00375222"/>
    <w:rsid w:val="003857F7"/>
    <w:rsid w:val="0039227A"/>
    <w:rsid w:val="003B13FE"/>
    <w:rsid w:val="003C05C2"/>
    <w:rsid w:val="003C2BB9"/>
    <w:rsid w:val="003E5319"/>
    <w:rsid w:val="003F130B"/>
    <w:rsid w:val="003F3B51"/>
    <w:rsid w:val="003F5989"/>
    <w:rsid w:val="003F76B1"/>
    <w:rsid w:val="00400196"/>
    <w:rsid w:val="0040368D"/>
    <w:rsid w:val="004205C7"/>
    <w:rsid w:val="0042751E"/>
    <w:rsid w:val="0043250C"/>
    <w:rsid w:val="00443294"/>
    <w:rsid w:val="00466C9F"/>
    <w:rsid w:val="00476C2A"/>
    <w:rsid w:val="00477216"/>
    <w:rsid w:val="004A7FC9"/>
    <w:rsid w:val="004C2D0A"/>
    <w:rsid w:val="004C64AD"/>
    <w:rsid w:val="004C6C88"/>
    <w:rsid w:val="004D2074"/>
    <w:rsid w:val="004D74DB"/>
    <w:rsid w:val="004E461D"/>
    <w:rsid w:val="004F4619"/>
    <w:rsid w:val="00515C04"/>
    <w:rsid w:val="0052208F"/>
    <w:rsid w:val="00525B9C"/>
    <w:rsid w:val="005303D0"/>
    <w:rsid w:val="005350DB"/>
    <w:rsid w:val="00542D6B"/>
    <w:rsid w:val="00551058"/>
    <w:rsid w:val="00570A7B"/>
    <w:rsid w:val="0058325C"/>
    <w:rsid w:val="0058483D"/>
    <w:rsid w:val="00584A26"/>
    <w:rsid w:val="005927B6"/>
    <w:rsid w:val="0059689D"/>
    <w:rsid w:val="005A6DD1"/>
    <w:rsid w:val="005B246B"/>
    <w:rsid w:val="005B48CF"/>
    <w:rsid w:val="005C57E2"/>
    <w:rsid w:val="005C5B9E"/>
    <w:rsid w:val="005C6E70"/>
    <w:rsid w:val="005D1D02"/>
    <w:rsid w:val="005D60FE"/>
    <w:rsid w:val="005F3A7F"/>
    <w:rsid w:val="00604EA3"/>
    <w:rsid w:val="00611B22"/>
    <w:rsid w:val="006149D1"/>
    <w:rsid w:val="00621FD9"/>
    <w:rsid w:val="00623F99"/>
    <w:rsid w:val="00626110"/>
    <w:rsid w:val="00627A8F"/>
    <w:rsid w:val="00630900"/>
    <w:rsid w:val="00631DCB"/>
    <w:rsid w:val="00635B28"/>
    <w:rsid w:val="00641654"/>
    <w:rsid w:val="00642756"/>
    <w:rsid w:val="00646EAF"/>
    <w:rsid w:val="006478BC"/>
    <w:rsid w:val="00660976"/>
    <w:rsid w:val="00673057"/>
    <w:rsid w:val="00674519"/>
    <w:rsid w:val="0067759F"/>
    <w:rsid w:val="00677A46"/>
    <w:rsid w:val="0068658A"/>
    <w:rsid w:val="00690AEA"/>
    <w:rsid w:val="00697CE4"/>
    <w:rsid w:val="006C231D"/>
    <w:rsid w:val="006C27DA"/>
    <w:rsid w:val="006D351C"/>
    <w:rsid w:val="006E19DE"/>
    <w:rsid w:val="006E580D"/>
    <w:rsid w:val="006F3FEC"/>
    <w:rsid w:val="00701FD2"/>
    <w:rsid w:val="00704164"/>
    <w:rsid w:val="0071148B"/>
    <w:rsid w:val="007122E5"/>
    <w:rsid w:val="00716F42"/>
    <w:rsid w:val="007170A1"/>
    <w:rsid w:val="00717836"/>
    <w:rsid w:val="00721551"/>
    <w:rsid w:val="00725F58"/>
    <w:rsid w:val="007330B5"/>
    <w:rsid w:val="00735D26"/>
    <w:rsid w:val="007455FB"/>
    <w:rsid w:val="00755485"/>
    <w:rsid w:val="00755748"/>
    <w:rsid w:val="00756ABC"/>
    <w:rsid w:val="00767423"/>
    <w:rsid w:val="00773EB1"/>
    <w:rsid w:val="00777C9F"/>
    <w:rsid w:val="00781403"/>
    <w:rsid w:val="00786525"/>
    <w:rsid w:val="007938B1"/>
    <w:rsid w:val="00797B85"/>
    <w:rsid w:val="007B077B"/>
    <w:rsid w:val="007B251E"/>
    <w:rsid w:val="007C1F8C"/>
    <w:rsid w:val="007C7AAA"/>
    <w:rsid w:val="007D6F58"/>
    <w:rsid w:val="007E14BD"/>
    <w:rsid w:val="00821157"/>
    <w:rsid w:val="008244CF"/>
    <w:rsid w:val="0083128A"/>
    <w:rsid w:val="00842C7C"/>
    <w:rsid w:val="00844E25"/>
    <w:rsid w:val="00860AE4"/>
    <w:rsid w:val="00866008"/>
    <w:rsid w:val="00866FD1"/>
    <w:rsid w:val="008738A0"/>
    <w:rsid w:val="00873D84"/>
    <w:rsid w:val="008876B8"/>
    <w:rsid w:val="008913DB"/>
    <w:rsid w:val="008A0735"/>
    <w:rsid w:val="008A7FA4"/>
    <w:rsid w:val="008B0D2A"/>
    <w:rsid w:val="008C1F94"/>
    <w:rsid w:val="008C2C1E"/>
    <w:rsid w:val="008C525E"/>
    <w:rsid w:val="008D5906"/>
    <w:rsid w:val="008E0032"/>
    <w:rsid w:val="00907E6D"/>
    <w:rsid w:val="0091299C"/>
    <w:rsid w:val="009177DE"/>
    <w:rsid w:val="009332EA"/>
    <w:rsid w:val="00933F51"/>
    <w:rsid w:val="009355DD"/>
    <w:rsid w:val="009404BC"/>
    <w:rsid w:val="00943E00"/>
    <w:rsid w:val="00951100"/>
    <w:rsid w:val="009524BA"/>
    <w:rsid w:val="00954A90"/>
    <w:rsid w:val="009553E8"/>
    <w:rsid w:val="009558D4"/>
    <w:rsid w:val="00955BC6"/>
    <w:rsid w:val="009617AB"/>
    <w:rsid w:val="0096271E"/>
    <w:rsid w:val="009661DF"/>
    <w:rsid w:val="00971056"/>
    <w:rsid w:val="00984149"/>
    <w:rsid w:val="009856A4"/>
    <w:rsid w:val="00994ABA"/>
    <w:rsid w:val="009A1DD1"/>
    <w:rsid w:val="009A3EC1"/>
    <w:rsid w:val="009C0A7D"/>
    <w:rsid w:val="009C6A76"/>
    <w:rsid w:val="009D46B8"/>
    <w:rsid w:val="009E6712"/>
    <w:rsid w:val="009F7625"/>
    <w:rsid w:val="00A008B5"/>
    <w:rsid w:val="00A011E5"/>
    <w:rsid w:val="00A1488C"/>
    <w:rsid w:val="00A1595B"/>
    <w:rsid w:val="00A60BB1"/>
    <w:rsid w:val="00A62FB2"/>
    <w:rsid w:val="00A81123"/>
    <w:rsid w:val="00A83189"/>
    <w:rsid w:val="00AA1C03"/>
    <w:rsid w:val="00AA4FA9"/>
    <w:rsid w:val="00AA678F"/>
    <w:rsid w:val="00AD6B3C"/>
    <w:rsid w:val="00AE4B5A"/>
    <w:rsid w:val="00AE6324"/>
    <w:rsid w:val="00AF08EA"/>
    <w:rsid w:val="00AF5D19"/>
    <w:rsid w:val="00AF6EF6"/>
    <w:rsid w:val="00B1689B"/>
    <w:rsid w:val="00B16AE3"/>
    <w:rsid w:val="00B202D3"/>
    <w:rsid w:val="00B319F2"/>
    <w:rsid w:val="00B429C1"/>
    <w:rsid w:val="00B4660A"/>
    <w:rsid w:val="00B57421"/>
    <w:rsid w:val="00B65364"/>
    <w:rsid w:val="00B74B71"/>
    <w:rsid w:val="00B77F8E"/>
    <w:rsid w:val="00B907FB"/>
    <w:rsid w:val="00BA4C2F"/>
    <w:rsid w:val="00BB41E2"/>
    <w:rsid w:val="00BB6F64"/>
    <w:rsid w:val="00BB7A98"/>
    <w:rsid w:val="00BC13B5"/>
    <w:rsid w:val="00BC31B8"/>
    <w:rsid w:val="00BD62A3"/>
    <w:rsid w:val="00BF63C8"/>
    <w:rsid w:val="00C0203F"/>
    <w:rsid w:val="00C04C98"/>
    <w:rsid w:val="00C1459E"/>
    <w:rsid w:val="00C14686"/>
    <w:rsid w:val="00C17469"/>
    <w:rsid w:val="00C20E45"/>
    <w:rsid w:val="00C2447D"/>
    <w:rsid w:val="00C35F5C"/>
    <w:rsid w:val="00C4274F"/>
    <w:rsid w:val="00C45CAA"/>
    <w:rsid w:val="00C53735"/>
    <w:rsid w:val="00C5384F"/>
    <w:rsid w:val="00C71CAD"/>
    <w:rsid w:val="00C71D19"/>
    <w:rsid w:val="00C73717"/>
    <w:rsid w:val="00C831F3"/>
    <w:rsid w:val="00CA0639"/>
    <w:rsid w:val="00CA5462"/>
    <w:rsid w:val="00CC5C17"/>
    <w:rsid w:val="00CC63DE"/>
    <w:rsid w:val="00CD4409"/>
    <w:rsid w:val="00CE30CF"/>
    <w:rsid w:val="00CF1298"/>
    <w:rsid w:val="00D1130E"/>
    <w:rsid w:val="00D16749"/>
    <w:rsid w:val="00D21BD7"/>
    <w:rsid w:val="00D26DDC"/>
    <w:rsid w:val="00D307AA"/>
    <w:rsid w:val="00D3269E"/>
    <w:rsid w:val="00D426F2"/>
    <w:rsid w:val="00D43653"/>
    <w:rsid w:val="00D4677D"/>
    <w:rsid w:val="00D46A8C"/>
    <w:rsid w:val="00D555BF"/>
    <w:rsid w:val="00D63BED"/>
    <w:rsid w:val="00D67897"/>
    <w:rsid w:val="00D749C8"/>
    <w:rsid w:val="00D761A0"/>
    <w:rsid w:val="00D9225B"/>
    <w:rsid w:val="00D924A7"/>
    <w:rsid w:val="00D92F45"/>
    <w:rsid w:val="00D94E81"/>
    <w:rsid w:val="00D94F1C"/>
    <w:rsid w:val="00DA3276"/>
    <w:rsid w:val="00DA3D63"/>
    <w:rsid w:val="00DE6F9C"/>
    <w:rsid w:val="00DF43BF"/>
    <w:rsid w:val="00E03F1C"/>
    <w:rsid w:val="00E06545"/>
    <w:rsid w:val="00E112DA"/>
    <w:rsid w:val="00E20D1E"/>
    <w:rsid w:val="00E306A9"/>
    <w:rsid w:val="00E322E7"/>
    <w:rsid w:val="00E623C3"/>
    <w:rsid w:val="00E62A49"/>
    <w:rsid w:val="00E66E39"/>
    <w:rsid w:val="00E673D0"/>
    <w:rsid w:val="00E90F7B"/>
    <w:rsid w:val="00E93B96"/>
    <w:rsid w:val="00EA752F"/>
    <w:rsid w:val="00EC206C"/>
    <w:rsid w:val="00ED4746"/>
    <w:rsid w:val="00EE50C4"/>
    <w:rsid w:val="00EF0E06"/>
    <w:rsid w:val="00EF6750"/>
    <w:rsid w:val="00F031E4"/>
    <w:rsid w:val="00F0328F"/>
    <w:rsid w:val="00F06E74"/>
    <w:rsid w:val="00F06EE8"/>
    <w:rsid w:val="00F07505"/>
    <w:rsid w:val="00F10582"/>
    <w:rsid w:val="00F152B9"/>
    <w:rsid w:val="00F20B5F"/>
    <w:rsid w:val="00F22353"/>
    <w:rsid w:val="00F41A7D"/>
    <w:rsid w:val="00F4692B"/>
    <w:rsid w:val="00F615CA"/>
    <w:rsid w:val="00F62A09"/>
    <w:rsid w:val="00F71453"/>
    <w:rsid w:val="00F804A2"/>
    <w:rsid w:val="00F81615"/>
    <w:rsid w:val="00F84BCF"/>
    <w:rsid w:val="00F91CD8"/>
    <w:rsid w:val="00F949B1"/>
    <w:rsid w:val="00F959DE"/>
    <w:rsid w:val="00FA039E"/>
    <w:rsid w:val="00FA06C4"/>
    <w:rsid w:val="00FA2D9A"/>
    <w:rsid w:val="00FA431D"/>
    <w:rsid w:val="00FB2B85"/>
    <w:rsid w:val="00FD4B4D"/>
    <w:rsid w:val="00FF47AC"/>
    <w:rsid w:val="00FF50E4"/>
    <w:rsid w:val="02C14461"/>
    <w:rsid w:val="0A8C4E97"/>
    <w:rsid w:val="0EE81620"/>
    <w:rsid w:val="173F0769"/>
    <w:rsid w:val="18EB1B72"/>
    <w:rsid w:val="1DC77BD3"/>
    <w:rsid w:val="1E5B0691"/>
    <w:rsid w:val="25AE16DB"/>
    <w:rsid w:val="2D967038"/>
    <w:rsid w:val="2DC83E87"/>
    <w:rsid w:val="32EC015B"/>
    <w:rsid w:val="38C53E0E"/>
    <w:rsid w:val="44DB4683"/>
    <w:rsid w:val="47482C6C"/>
    <w:rsid w:val="4B725405"/>
    <w:rsid w:val="4CAE1ED0"/>
    <w:rsid w:val="65F96ADB"/>
    <w:rsid w:val="67285E3B"/>
    <w:rsid w:val="75950E8A"/>
    <w:rsid w:val="7AC056D6"/>
    <w:rsid w:val="F7FE5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spacing w:line="540" w:lineRule="exact"/>
      <w:ind w:firstLine="198" w:firstLineChars="200"/>
      <w:jc w:val="left"/>
    </w:pPr>
    <w:rPr>
      <w:rFonts w:ascii="Times New Roman" w:hAnsi="Times New Roman" w:eastAsia="宋体" w:cs="Times New Roman"/>
      <w:kern w:val="0"/>
      <w:sz w:val="24"/>
      <w:szCs w:val="24"/>
    </w:rPr>
  </w:style>
  <w:style w:type="paragraph" w:styleId="3">
    <w:name w:val="Plain Text"/>
    <w:basedOn w:val="1"/>
    <w:link w:val="14"/>
    <w:unhideWhenUsed/>
    <w:qFormat/>
    <w:uiPriority w:val="99"/>
    <w:pPr>
      <w:widowControl/>
      <w:spacing w:line="360" w:lineRule="auto"/>
      <w:ind w:firstLine="480"/>
    </w:pPr>
    <w:rPr>
      <w:rFonts w:ascii="仿宋_GB2312" w:hAnsi="宋体" w:eastAsia="仿宋_GB2312" w:cs="宋体"/>
      <w:kern w:val="0"/>
      <w:sz w:val="24"/>
      <w:szCs w:val="24"/>
    </w:r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8"/>
    <w:semiHidden/>
    <w:unhideWhenUsed/>
    <w:qFormat/>
    <w:uiPriority w:val="99"/>
    <w:pPr>
      <w:spacing w:line="240" w:lineRule="auto"/>
      <w:ind w:firstLine="0" w:firstLineChars="0"/>
    </w:pPr>
    <w:rPr>
      <w:rFonts w:asciiTheme="minorHAnsi" w:hAnsiTheme="minorHAnsi" w:eastAsiaTheme="minorEastAsia" w:cstheme="minorBidi"/>
      <w:b/>
      <w:bCs/>
      <w:kern w:val="2"/>
      <w:sz w:val="21"/>
      <w:szCs w:val="22"/>
    </w:rPr>
  </w:style>
  <w:style w:type="character" w:styleId="10">
    <w:name w:val="Hyperlink"/>
    <w:basedOn w:val="9"/>
    <w:unhideWhenUsed/>
    <w:qFormat/>
    <w:uiPriority w:val="99"/>
    <w:rPr>
      <w:color w:val="0000FF"/>
      <w:u w:val="single"/>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character" w:customStyle="1" w:styleId="14">
    <w:name w:val="纯文本 Char"/>
    <w:basedOn w:val="9"/>
    <w:link w:val="3"/>
    <w:qFormat/>
    <w:uiPriority w:val="99"/>
    <w:rPr>
      <w:rFonts w:ascii="仿宋_GB2312" w:hAnsi="宋体" w:eastAsia="仿宋_GB2312" w:cs="宋体"/>
      <w:kern w:val="0"/>
      <w:sz w:val="24"/>
      <w:szCs w:val="24"/>
    </w:rPr>
  </w:style>
  <w:style w:type="paragraph" w:styleId="15">
    <w:name w:val="List Paragraph"/>
    <w:basedOn w:val="1"/>
    <w:qFormat/>
    <w:uiPriority w:val="34"/>
    <w:pPr>
      <w:ind w:firstLine="420" w:firstLineChars="200"/>
    </w:pPr>
  </w:style>
  <w:style w:type="character" w:customStyle="1" w:styleId="16">
    <w:name w:val="批注框文本 Char"/>
    <w:basedOn w:val="9"/>
    <w:link w:val="4"/>
    <w:semiHidden/>
    <w:qFormat/>
    <w:uiPriority w:val="99"/>
    <w:rPr>
      <w:sz w:val="18"/>
      <w:szCs w:val="18"/>
    </w:rPr>
  </w:style>
  <w:style w:type="character" w:customStyle="1" w:styleId="17">
    <w:name w:val="批注文字 Char"/>
    <w:basedOn w:val="9"/>
    <w:link w:val="2"/>
    <w:semiHidden/>
    <w:qFormat/>
    <w:uiPriority w:val="99"/>
    <w:rPr>
      <w:rFonts w:ascii="Times New Roman" w:hAnsi="Times New Roman" w:eastAsia="宋体" w:cs="Times New Roman"/>
      <w:sz w:val="24"/>
      <w:szCs w:val="24"/>
    </w:rPr>
  </w:style>
  <w:style w:type="character" w:customStyle="1" w:styleId="18">
    <w:name w:val="批注主题 Char"/>
    <w:basedOn w:val="17"/>
    <w:link w:val="7"/>
    <w:semiHidden/>
    <w:qFormat/>
    <w:uiPriority w:val="99"/>
    <w:rPr>
      <w:rFonts w:ascii="Times New Roman" w:hAnsi="Times New Roman" w:eastAsia="宋体" w:cs="Times New Roman"/>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Sinopec</Company>
  <Pages>12</Pages>
  <Words>1010</Words>
  <Characters>5762</Characters>
  <Lines>48</Lines>
  <Paragraphs>13</Paragraphs>
  <TotalTime>49</TotalTime>
  <ScaleCrop>false</ScaleCrop>
  <LinksUpToDate>false</LinksUpToDate>
  <CharactersWithSpaces>6759</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2025-02-19T11:30:00Z</dcterms:created>
  <dc:creator>dell</dc:creator>
  <cp:lastModifiedBy>刘博</cp:lastModifiedBy>
  <cp:lastPrinted>2024-12-12T14:13:00Z</cp:lastPrinted>
  <dcterms:modified xsi:type="dcterms:W3CDTF">2025-02-21T13:51:58Z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66A765E56823FB725B14B86764E435D0</vt:lpwstr>
  </property>
</Properties>
</file>